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821</w:t>
      </w:r>
      <w:r>
        <w:rPr>
          <w:rFonts w:ascii="Times New Roman" w:eastAsia="Times New Roman" w:hAnsi="Times New Roman" w:cs="Times New Roman"/>
          <w:sz w:val="28"/>
          <w:szCs w:val="28"/>
        </w:rPr>
        <w:t>-2612</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067-01-2025-003695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21</w:t>
      </w:r>
    </w:p>
    <w:p>
      <w:pPr>
        <w:spacing w:before="0" w:after="0"/>
        <w:jc w:val="center"/>
        <w:rPr>
          <w:sz w:val="28"/>
          <w:szCs w:val="28"/>
        </w:rPr>
      </w:pPr>
      <w:r>
        <w:rPr>
          <w:rFonts w:ascii="Times New Roman" w:eastAsia="Times New Roman" w:hAnsi="Times New Roman" w:cs="Times New Roman"/>
          <w:sz w:val="28"/>
          <w:szCs w:val="28"/>
        </w:rPr>
        <w:t>ПОСТАНОВЛЕНИЕ</w:t>
      </w:r>
    </w:p>
    <w:p>
      <w:pPr>
        <w:tabs>
          <w:tab w:val="left" w:pos="3495"/>
        </w:tabs>
        <w:spacing w:before="0" w:after="0"/>
        <w:jc w:val="both"/>
        <w:rPr>
          <w:sz w:val="28"/>
          <w:szCs w:val="28"/>
        </w:rPr>
      </w:pPr>
      <w:r>
        <w:rPr>
          <w:rFonts w:ascii="Times New Roman" w:eastAsia="Times New Roman" w:hAnsi="Times New Roman" w:cs="Times New Roman"/>
          <w:sz w:val="28"/>
          <w:szCs w:val="28"/>
        </w:rPr>
        <w:t>02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8"/>
          <w:szCs w:val="28"/>
        </w:rPr>
        <w:t>га – Югры Думлер Г.П., находящая</w:t>
      </w:r>
      <w:r>
        <w:rPr>
          <w:rFonts w:ascii="Times New Roman" w:eastAsia="Times New Roman" w:hAnsi="Times New Roman" w:cs="Times New Roman"/>
          <w:sz w:val="28"/>
          <w:szCs w:val="28"/>
        </w:rPr>
        <w:t xml:space="preserve">ся по адресу: ХМАО-Югра, г. Сургут ул. Гагарина д.9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предусмотренного ст.15.5 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Fonts w:ascii="Times New Roman" w:eastAsia="Times New Roman" w:hAnsi="Times New Roman" w:cs="Times New Roman"/>
          <w:sz w:val="28"/>
          <w:szCs w:val="28"/>
        </w:rPr>
        <w:t>Крестьяновой Инны Николаевны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28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w:t>
      </w:r>
      <w:r>
        <w:rPr>
          <w:rFonts w:ascii="Times New Roman" w:eastAsia="Times New Roman" w:hAnsi="Times New Roman" w:cs="Times New Roman"/>
          <w:sz w:val="28"/>
          <w:szCs w:val="28"/>
        </w:rPr>
        <w:t>уроженки</w:t>
      </w:r>
      <w:r>
        <w:rPr>
          <w:rFonts w:ascii="Times New Roman" w:eastAsia="Times New Roman" w:hAnsi="Times New Roman" w:cs="Times New Roman"/>
          <w:sz w:val="28"/>
          <w:szCs w:val="28"/>
        </w:rPr>
        <w:t xml:space="preserve"> </w:t>
      </w:r>
      <w:r>
        <w:rPr>
          <w:rStyle w:val="cat-UserDefinedgrp-29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проживающей</w:t>
      </w:r>
      <w:r>
        <w:rPr>
          <w:rFonts w:ascii="Times New Roman" w:eastAsia="Times New Roman" w:hAnsi="Times New Roman" w:cs="Times New Roman"/>
          <w:sz w:val="28"/>
          <w:szCs w:val="28"/>
        </w:rPr>
        <w:t xml:space="preserve"> по адресу: </w:t>
      </w:r>
      <w:r>
        <w:rPr>
          <w:rStyle w:val="cat-UserDefinedgrp-30rplc-12"/>
          <w:rFonts w:ascii="Times New Roman" w:eastAsia="Times New Roman" w:hAnsi="Times New Roman" w:cs="Times New Roman"/>
          <w:sz w:val="28"/>
          <w:szCs w:val="28"/>
        </w:rPr>
        <w:t>...</w:t>
      </w:r>
      <w:r>
        <w:rPr>
          <w:rFonts w:ascii="Times New Roman" w:eastAsia="Times New Roman" w:hAnsi="Times New Roman" w:cs="Times New Roman"/>
          <w:sz w:val="28"/>
          <w:szCs w:val="28"/>
        </w:rPr>
        <w:t>, работающей директором ООО «</w:t>
      </w:r>
      <w:r>
        <w:rPr>
          <w:rStyle w:val="cat-UserDefinedgrp-31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расположенного по адресу: </w:t>
      </w:r>
      <w:r>
        <w:rPr>
          <w:rStyle w:val="cat-UserDefinedgrp-32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UserDefinedgrp-25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паспорт </w:t>
      </w:r>
      <w:r>
        <w:rPr>
          <w:rStyle w:val="cat-UserDefinedgrp-33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Fonts w:ascii="Times New Roman" w:eastAsia="Times New Roman" w:hAnsi="Times New Roman" w:cs="Times New Roman"/>
          <w:sz w:val="28"/>
          <w:szCs w:val="28"/>
        </w:rPr>
        <w:t>Крестьянова 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2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.03.2025 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Инспекцию ФНС России по г. Сургуту 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8"/>
          <w:szCs w:val="28"/>
        </w:rPr>
        <w:t>позднее 25</w:t>
      </w:r>
      <w:r>
        <w:rPr>
          <w:rFonts w:ascii="Times New Roman" w:eastAsia="Times New Roman" w:hAnsi="Times New Roman" w:cs="Times New Roman"/>
          <w:sz w:val="28"/>
          <w:szCs w:val="28"/>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8"/>
          <w:szCs w:val="28"/>
        </w:rPr>
      </w:pPr>
      <w:r>
        <w:rPr>
          <w:rFonts w:ascii="Times New Roman" w:eastAsia="Times New Roman" w:hAnsi="Times New Roman" w:cs="Times New Roman"/>
          <w:sz w:val="28"/>
          <w:szCs w:val="28"/>
        </w:rPr>
        <w:t xml:space="preserve">Крестьянова И.Н., </w:t>
      </w:r>
      <w:r>
        <w:rPr>
          <w:rFonts w:ascii="Times New Roman" w:eastAsia="Times New Roman" w:hAnsi="Times New Roman" w:cs="Times New Roman"/>
          <w:sz w:val="28"/>
          <w:szCs w:val="28"/>
        </w:rPr>
        <w:t>извещенная</w:t>
      </w:r>
      <w:r>
        <w:rPr>
          <w:rFonts w:ascii="Times New Roman" w:eastAsia="Times New Roman" w:hAnsi="Times New Roman" w:cs="Times New Roman"/>
          <w:sz w:val="28"/>
          <w:szCs w:val="28"/>
        </w:rPr>
        <w:t xml:space="preserve"> о времени и месте рассмотрения дела надлежащим образом, а именно судебной повесткой, возвращенной с отметкой об истечении срока хранения</w:t>
      </w:r>
      <w:r>
        <w:rPr>
          <w:rFonts w:ascii="Times New Roman" w:eastAsia="Times New Roman" w:hAnsi="Times New Roman" w:cs="Times New Roman"/>
          <w:sz w:val="28"/>
          <w:szCs w:val="28"/>
        </w:rPr>
        <w:t>, в судебное заседание не явилась</w:t>
      </w:r>
      <w:r>
        <w:rPr>
          <w:rFonts w:ascii="Times New Roman" w:eastAsia="Times New Roman" w:hAnsi="Times New Roman" w:cs="Times New Roman"/>
          <w:sz w:val="28"/>
          <w:szCs w:val="28"/>
        </w:rPr>
        <w:t>, ходатайств об отложении рассмотрения дела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ind w:firstLine="567"/>
        <w:jc w:val="both"/>
        <w:rPr>
          <w:sz w:val="28"/>
          <w:szCs w:val="28"/>
        </w:rPr>
      </w:pPr>
      <w:r>
        <w:rPr>
          <w:rFonts w:ascii="Times New Roman" w:eastAsia="Times New Roman" w:hAnsi="Times New Roman" w:cs="Times New Roman"/>
          <w:sz w:val="28"/>
          <w:szCs w:val="28"/>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8"/>
          <w:szCs w:val="28"/>
        </w:rPr>
        <w:t xml:space="preserve"> Крестьяновой И.Н., </w:t>
      </w:r>
      <w:r>
        <w:rPr>
          <w:rFonts w:ascii="Times New Roman" w:eastAsia="Times New Roman" w:hAnsi="Times New Roman" w:cs="Times New Roman"/>
          <w:sz w:val="28"/>
          <w:szCs w:val="28"/>
        </w:rPr>
        <w:t>в соответствии с ч. 2 ст. 25.1 КоАП</w:t>
      </w:r>
    </w:p>
    <w:p>
      <w:pPr>
        <w:spacing w:before="0" w:after="0"/>
        <w:ind w:firstLine="567"/>
        <w:jc w:val="both"/>
        <w:rPr>
          <w:sz w:val="28"/>
          <w:szCs w:val="28"/>
        </w:rPr>
      </w:pPr>
      <w:r>
        <w:rPr>
          <w:rFonts w:ascii="Times New Roman" w:eastAsia="Times New Roman" w:hAnsi="Times New Roman" w:cs="Times New Roman"/>
          <w:sz w:val="28"/>
          <w:szCs w:val="28"/>
        </w:rPr>
        <w:t>В доказ</w:t>
      </w:r>
      <w:r>
        <w:rPr>
          <w:rFonts w:ascii="Times New Roman" w:eastAsia="Times New Roman" w:hAnsi="Times New Roman" w:cs="Times New Roman"/>
          <w:sz w:val="28"/>
          <w:szCs w:val="28"/>
        </w:rPr>
        <w:t>ательство виновности</w:t>
      </w:r>
      <w:r>
        <w:rPr>
          <w:rFonts w:ascii="Times New Roman" w:eastAsia="Times New Roman" w:hAnsi="Times New Roman" w:cs="Times New Roman"/>
          <w:sz w:val="28"/>
          <w:szCs w:val="28"/>
        </w:rPr>
        <w:t xml:space="preserve"> Крестьяновой 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суду представлены следующие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34218</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справка об отсутствии декларации к установленному сроку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w:t>
      </w:r>
    </w:p>
    <w:p>
      <w:pPr>
        <w:spacing w:before="0" w:after="0"/>
        <w:ind w:firstLine="567"/>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8"/>
          <w:szCs w:val="28"/>
        </w:rPr>
      </w:pPr>
      <w:r>
        <w:rPr>
          <w:rFonts w:ascii="Times New Roman" w:eastAsia="Times New Roman" w:hAnsi="Times New Roman" w:cs="Times New Roman"/>
          <w:sz w:val="28"/>
          <w:szCs w:val="28"/>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8"/>
          <w:szCs w:val="28"/>
        </w:rPr>
        <w:t xml:space="preserve"> Крестьяновой И.Н.,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15.5 КоАП РФ. </w:t>
      </w:r>
    </w:p>
    <w:p>
      <w:pPr>
        <w:spacing w:before="0" w:after="0"/>
        <w:ind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Крестьяновой 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w:t>
      </w:r>
      <w:r>
        <w:rPr>
          <w:rFonts w:ascii="Times New Roman" w:eastAsia="Times New Roman" w:hAnsi="Times New Roman" w:cs="Times New Roman"/>
          <w:sz w:val="28"/>
          <w:szCs w:val="28"/>
        </w:rPr>
        <w:t xml:space="preserve">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 xml:space="preserve">или отягчающих </w:t>
      </w:r>
      <w:r>
        <w:rPr>
          <w:rFonts w:ascii="Times New Roman" w:eastAsia="Times New Roman" w:hAnsi="Times New Roman" w:cs="Times New Roman"/>
          <w:sz w:val="28"/>
          <w:szCs w:val="28"/>
        </w:rPr>
        <w:t>административную ответственность,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 xml:space="preserve">Крестьянову Инну Николаевну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наказание в виде предупреждения.</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w:t>
      </w:r>
      <w:r>
        <w:rPr>
          <w:rFonts w:ascii="Times New Roman" w:eastAsia="Times New Roman" w:hAnsi="Times New Roman" w:cs="Times New Roman"/>
          <w:sz w:val="28"/>
          <w:szCs w:val="28"/>
        </w:rPr>
        <w:t>10 дней</w:t>
      </w:r>
      <w:r>
        <w:rPr>
          <w:rFonts w:ascii="Times New Roman" w:eastAsia="Times New Roman" w:hAnsi="Times New Roman" w:cs="Times New Roman"/>
          <w:sz w:val="28"/>
          <w:szCs w:val="28"/>
        </w:rPr>
        <w:t xml:space="preserve"> со дня вручения или получения копии постановления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через миро</w:t>
      </w:r>
      <w:r>
        <w:rPr>
          <w:rFonts w:ascii="Times New Roman" w:eastAsia="Times New Roman" w:hAnsi="Times New Roman" w:cs="Times New Roman"/>
          <w:sz w:val="28"/>
          <w:szCs w:val="28"/>
        </w:rPr>
        <w:t xml:space="preserve">вую судью судебного участка №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Fonts w:ascii="Times New Roman" w:eastAsia="Times New Roman" w:hAnsi="Times New Roman" w:cs="Times New Roman"/>
          <w:sz w:val="28"/>
          <w:szCs w:val="28"/>
        </w:rPr>
        <w:t xml:space="preserve">КОПИЯ ВЕРНА </w:t>
      </w: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p>
    <w:p>
      <w:pPr>
        <w:spacing w:before="0" w:after="0"/>
        <w:ind w:firstLine="567"/>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ind w:firstLine="567"/>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ind w:firstLine="567"/>
        <w:jc w:val="both"/>
        <w:rPr>
          <w:sz w:val="28"/>
          <w:szCs w:val="28"/>
        </w:rPr>
      </w:pPr>
      <w:r>
        <w:rPr>
          <w:rFonts w:ascii="Times New Roman" w:eastAsia="Times New Roman" w:hAnsi="Times New Roman" w:cs="Times New Roman"/>
          <w:sz w:val="28"/>
          <w:szCs w:val="28"/>
        </w:rPr>
        <w:t>02.07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w:t>
      </w:r>
    </w:p>
    <w:p>
      <w:pPr>
        <w:spacing w:before="0" w:after="0"/>
        <w:ind w:firstLine="567"/>
        <w:jc w:val="both"/>
        <w:rPr>
          <w:sz w:val="28"/>
          <w:szCs w:val="28"/>
        </w:rPr>
      </w:pPr>
      <w:r>
        <w:rPr>
          <w:rFonts w:ascii="Times New Roman" w:eastAsia="Times New Roman" w:hAnsi="Times New Roman" w:cs="Times New Roman"/>
          <w:sz w:val="28"/>
          <w:szCs w:val="28"/>
        </w:rPr>
        <w:t>Подлинный документ находится в деле №</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821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2612</w:t>
      </w:r>
      <w:r>
        <w:rPr>
          <w:rFonts w:ascii="Times New Roman" w:eastAsia="Times New Roman" w:hAnsi="Times New Roman" w:cs="Times New Roman"/>
          <w:sz w:val="28"/>
          <w:szCs w:val="2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8">
    <w:name w:val="cat-UserDefined grp-28 rplc-8"/>
    <w:basedOn w:val="DefaultParagraphFont"/>
  </w:style>
  <w:style w:type="character" w:customStyle="1" w:styleId="cat-UserDefinedgrp-29rplc-11">
    <w:name w:val="cat-UserDefined grp-29 rplc-11"/>
    <w:basedOn w:val="DefaultParagraphFont"/>
  </w:style>
  <w:style w:type="character" w:customStyle="1" w:styleId="cat-UserDefinedgrp-30rplc-12">
    <w:name w:val="cat-UserDefined grp-30 rplc-12"/>
    <w:basedOn w:val="DefaultParagraphFont"/>
  </w:style>
  <w:style w:type="character" w:customStyle="1" w:styleId="cat-UserDefinedgrp-31rplc-15">
    <w:name w:val="cat-UserDefined grp-31 rplc-15"/>
    <w:basedOn w:val="DefaultParagraphFont"/>
  </w:style>
  <w:style w:type="character" w:customStyle="1" w:styleId="cat-UserDefinedgrp-32rplc-17">
    <w:name w:val="cat-UserDefined grp-32 rplc-17"/>
    <w:basedOn w:val="DefaultParagraphFont"/>
  </w:style>
  <w:style w:type="character" w:customStyle="1" w:styleId="cat-UserDefinedgrp-25rplc-19">
    <w:name w:val="cat-UserDefined grp-25 rplc-19"/>
    <w:basedOn w:val="DefaultParagraphFont"/>
  </w:style>
  <w:style w:type="character" w:customStyle="1" w:styleId="cat-UserDefinedgrp-33rplc-22">
    <w:name w:val="cat-UserDefined grp-33 rplc-22"/>
    <w:basedOn w:val="DefaultParagraphFont"/>
  </w:style>
  <w:style w:type="character" w:customStyle="1" w:styleId="cat-UserDefinedgrp-32rplc-25">
    <w:name w:val="cat-UserDefined grp-32 rplc-2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